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84" w:rsidRPr="00AF4184" w:rsidRDefault="00AF4184" w:rsidP="00AF418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Управление организацией</w:t>
      </w:r>
    </w:p>
    <w:p w:rsidR="00AF4184" w:rsidRPr="00AF4184" w:rsidRDefault="00AF4184" w:rsidP="00AF418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Сайт</w:t>
      </w:r>
    </w:p>
    <w:p w:rsidR="00AF4184" w:rsidRPr="00AF4184" w:rsidRDefault="00AF4184" w:rsidP="00AF4184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 xml:space="preserve">Разделы и содержание сайта: контрольные точки, по которым пройдет </w:t>
      </w:r>
      <w:proofErr w:type="spellStart"/>
      <w:r w:rsidRPr="00AF4184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Рособрнадзор</w:t>
      </w:r>
      <w:proofErr w:type="spellEnd"/>
    </w:p>
    <w:p w:rsidR="00AF4184" w:rsidRPr="00AF4184" w:rsidRDefault="00AF4184" w:rsidP="00AF418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3994CE9D" wp14:editId="1CC72917">
            <wp:extent cx="1725295" cy="1621790"/>
            <wp:effectExtent l="0" t="0" r="0" b="0"/>
            <wp:docPr id="1" name="Рисунок 1" descr="https://e.profkiosk.ru/service_tbn2/vtnb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vtnbm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4" w:rsidRPr="00AF4184" w:rsidRDefault="00AF4184" w:rsidP="00AF418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Елена 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Пуляева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доцент кафедры Института законодательства и сравнительного правоведения при Правительстве Российской Федерации, к. ю. н., доцент</w:t>
      </w:r>
    </w:p>
    <w:p w:rsidR="00AF4184" w:rsidRPr="00AF4184" w:rsidRDefault="00AF4184" w:rsidP="00AF418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 статье – пять контрольных точек, чтобы проверить сайт школы по последним требованиям. Законодатели меняли их в течение 2021 года несколько раз, и ответственные работники могли запутаться в новых нормах, что грозит санкциями от инспекторов. Чтобы быстро найти, какой раздел смотреть и что в нем должно быть, мы даем фрагменты сайта. В конце статьи – семь проверочных листов, которые помогут проконтролировать все нововведения.</w:t>
      </w:r>
    </w:p>
    <w:p w:rsidR="00AF4184" w:rsidRPr="00AF4184" w:rsidRDefault="00AF4184" w:rsidP="00AF418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E11F27"/>
          <w:sz w:val="33"/>
          <w:szCs w:val="33"/>
          <w:lang w:eastAsia="ru-RU"/>
        </w:rPr>
        <w:t>А еще читайте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6" w:tgtFrame="_blank" w:history="1">
        <w:r w:rsidRPr="00AF4184">
          <w:rPr>
            <w:rFonts w:ascii="Arial" w:eastAsia="Times New Roman" w:hAnsi="Arial" w:cs="Arial"/>
            <w:b/>
            <w:bCs/>
            <w:color w:val="0047B3"/>
            <w:sz w:val="21"/>
            <w:szCs w:val="21"/>
            <w:u w:val="single"/>
            <w:lang w:eastAsia="ru-RU"/>
          </w:rPr>
          <w:t>Тренажер, чтобы исправить ошибки в трудовых договорах ►</w:t>
        </w:r>
      </w:hyperlink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Чтобы проследить, соответствует ли сайт школы свежим требованиям 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нужно пройтись по пяти контрольным точкам.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Во-первых, надо убедиться, что название подраздела, в котором выложили ФГОС, соответствует нормам. Также в него нужно добавить новые сведения, например, требования к дополнительным программам, которые реализуете в школе. Во-вторых, проверить электронную подпись, которая стоит на Положении о структурных подразделениях. Чиновники изменили ее вид. Кроме того, понадобится удостовериться, что на других электронных документах также верные подписи. В-третьих, проконтролировать, какая дата утверждения стоит на графике оценочных процедур и в каком разделе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разместили документ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В-четвертых, посмотреть, где опубликовали меню горячего питания для начальной школы, и поручить выложить еще четыре вида сведений о питании. И, в-пятых, убедиться, что ответственный за сайт выполнил все требования </w:t>
      </w:r>
      <w:hyperlink r:id="rId7" w:anchor="/document/99/565780511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14.08.2020 № 831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Например, проверить, все ли новые подразделы есть и чем они наполнены, а также как распределили документы между старыми подразделами.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Чтобы проверить сайт школы по всем законодательным требованиям с 2021 года, воспользуйтесь проверочными листами в конце статьи.</w:t>
      </w:r>
    </w:p>
    <w:p w:rsidR="00AF4184" w:rsidRPr="00AF4184" w:rsidRDefault="00AF4184" w:rsidP="00AF418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Точка 1. Название у подраздела со ФГОС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Теперь подраздел, в котором школы публикуют информацию о ФГОС, необходимо переименовать в «Образовательные стандарты и требования». Ранее он назывался «Образовательные стандарты». Если в школе реализуете дополнительные предпрофессиональные программы, в раздел также понадобится добавить федеральные государственные требования к таким программам или требования, которые школа разработала сама (</w:t>
      </w:r>
      <w:hyperlink r:id="rId8" w:anchor="/document/99/603727942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07.05.2021 № 629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Например, если организуете занятия по хоровому пению. Также в разделе необходимо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разместить копии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ФГОС </w:t>
      </w: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и федеральных государственных требований или проставить гиперссылки на их актуальные редакции.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2D0AC6B8" wp14:editId="11764C60">
            <wp:extent cx="5956720" cy="4538695"/>
            <wp:effectExtent l="0" t="0" r="6350" b="0"/>
            <wp:docPr id="2" name="Рисунок 2" descr="https://e.profkiosk.ru/service_tbn2/pxaw3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pxaw3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35" cy="454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4" w:rsidRPr="00AF4184" w:rsidRDefault="00AF4184" w:rsidP="00AF418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Точка 2. Подписи на электронных документах школы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Школам нужно обновить электронную подпись для Положения о структурных подразделениях. Теперь документ требуется выложить с усиленной электронной подписью. Ранее допускалось использовать простую электронную подпись (</w:t>
      </w:r>
      <w:hyperlink r:id="rId10" w:anchor="/document/99/565780511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14.08.2020 № 831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Положение необходимо разместить в подразделе «Структура и органы управления образовательной организацией». Усиленную электронную подпись надо использовать и для других документов.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23D02819" wp14:editId="039EFA30">
            <wp:extent cx="6366026" cy="4462626"/>
            <wp:effectExtent l="0" t="0" r="0" b="0"/>
            <wp:docPr id="3" name="Рисунок 3" descr="https://e.profkiosk.ru/service_tbn2/q5c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q5ci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60" cy="44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4" w:rsidRPr="00AF4184" w:rsidRDefault="00AF4184" w:rsidP="00AF418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Точка 3. Дата утверждения графика оценочных процедур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График оценочных процедур необходимо выложить на сайт не позднее чем через две недели после того, как началось учебное полугодие или год, на который его оформили (</w:t>
      </w:r>
      <w:hyperlink r:id="rId12" w:anchor="/document/99/608330216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,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06.08.2021 № СК-228/03, 01.169/08–01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Следовательно, утвердить его требуется до этой даты.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Разместить его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необходимо на главной странице подраздела «Документы» раздела «Сведения об образовательной организации» в виде электронного документа.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6C2A3199" wp14:editId="29BDA0DC">
            <wp:extent cx="5693434" cy="4338086"/>
            <wp:effectExtent l="0" t="0" r="2540" b="5715"/>
            <wp:docPr id="4" name="Рисунок 4" descr="https://e.profkiosk.ru/service_tbn2/j77w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profkiosk.ru/service_tbn2/j77w5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05" cy="433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4" w:rsidRPr="00AF4184" w:rsidRDefault="00AF4184" w:rsidP="00AF418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Точка 4. Раздел с документами по питанию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Нужно проверить, что меню горячего питания для начальной школы разместили в специальном разделе. Требований к его названию нет. Но в его адресе должна быть концовка со словом «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food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 Например, </w:t>
      </w:r>
      <w:r w:rsidRPr="00AF4184">
        <w:rPr>
          <w:rFonts w:ascii="Arial" w:eastAsia="Times New Roman" w:hAnsi="Arial" w:cs="Arial"/>
          <w:color w:val="E11F27"/>
          <w:sz w:val="21"/>
          <w:szCs w:val="21"/>
          <w:lang w:eastAsia="ru-RU"/>
        </w:rPr>
        <w:t>sch123.ru/</w:t>
      </w:r>
      <w:proofErr w:type="spellStart"/>
      <w:r w:rsidRPr="00AF4184">
        <w:rPr>
          <w:rFonts w:ascii="Arial" w:eastAsia="Times New Roman" w:hAnsi="Arial" w:cs="Arial"/>
          <w:color w:val="E11F27"/>
          <w:sz w:val="21"/>
          <w:szCs w:val="21"/>
          <w:lang w:eastAsia="ru-RU"/>
        </w:rPr>
        <w:t>food</w:t>
      </w:r>
      <w:proofErr w:type="spellEnd"/>
      <w:r w:rsidRPr="00AF4184">
        <w:rPr>
          <w:rFonts w:ascii="Arial" w:eastAsia="Times New Roman" w:hAnsi="Arial" w:cs="Arial"/>
          <w:color w:val="E11F27"/>
          <w:sz w:val="21"/>
          <w:szCs w:val="21"/>
          <w:lang w:eastAsia="ru-RU"/>
        </w:rPr>
        <w:t>/</w:t>
      </w: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. Его необходимо выкладывать в формате электронной таблицы 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Excel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Название файла нужно строить по шаблону ГГГГ-ММ-ДД-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sm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.xlsx. Школа вправе одновременно с электронной таблицей разместить в разделе еще и 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pdf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-файл, например, со сканом меню, печатью и подписью (</w:t>
      </w:r>
      <w:hyperlink r:id="rId14" w:anchor="/document/97/488940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17.05.2021 № ГД-1158/01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Также к 1 марта школы должны разместить на сайте информацию о том, есть ли диетическое меню, формы обратной связи для родителей и ответы на вопросы по питанию. Кроме того, нужно выложить перечень 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юрлиц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 предпринимателей, которые поставляют продукты для школы. Если питание наладили через сторонние организации, также понадобится опубликовать их список (</w:t>
      </w:r>
      <w:hyperlink r:id="rId15" w:anchor="/document/99/726524671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 Правительства от 20.10.2021 № 1802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0138C6B4" wp14:editId="7A2B8D3A">
            <wp:extent cx="6305910" cy="3890531"/>
            <wp:effectExtent l="0" t="0" r="0" b="0"/>
            <wp:docPr id="5" name="Рисунок 5" descr="https://e.profkiosk.ru/service_tbn2/hhwv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.profkiosk.ru/service_tbn2/hhwvp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881" cy="389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4" w:rsidRPr="00AF4184" w:rsidRDefault="00AF4184" w:rsidP="00AF4184">
      <w:pPr>
        <w:spacing w:before="375" w:after="150" w:line="240" w:lineRule="auto"/>
        <w:outlineLvl w:val="1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Точка 5. Обязательный подраздел и размещение документов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 разделе «Сведения об образовательной деятельности» обязательно должен быть подраздел «Международное сотрудничество». Ранее этого подраздела не было. Даже если вы не ведете дел с зарубежными компаниями, пусть ответственный за сайт укажет, что договоров с иностранными и международными организациями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нет и не планируете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C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тоит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убедиться, что все документы распределили по правильным разделам. Например, план ФХД и бюджетные сметы находятся в подразделе «Финансово-хозяйственная деятельность», а не в подразделе «Документы». Порядок оказания платных образовательных услуг, образец договора об их оказании – в подразделе «Платные образовательные услуги». То же касается и информации об утверждении стоимости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обучения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 каждой образовательной программе, платы за присмотр и уход в группах продленного дня. В подразделе «Образование» должна быть информация о лицензии на осуществление образовательной деятельности. Раньше ее размещали в подразделе «Документы». Образовательные программы в этом подразделе надо выложить в форме электронного документа или в виде активных ссылок.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0FD7548C" wp14:editId="52D3403C">
            <wp:extent cx="6021238" cy="4781358"/>
            <wp:effectExtent l="0" t="0" r="0" b="635"/>
            <wp:docPr id="6" name="Рисунок 6" descr="https://e.profkiosk.ru/service_tbn2/ayho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.profkiosk.ru/service_tbn2/ayhom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995" cy="47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Чтобы не пропустить ошибки в том, как сформирован сайт, обяжите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ответственного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воспользоваться подробными проверочными листами. Смотрите их в конце статье.</w:t>
      </w:r>
    </w:p>
    <w:p w:rsidR="00AF4184" w:rsidRPr="00AF4184" w:rsidRDefault="00AF4184" w:rsidP="00AF4184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AF4184" w:rsidRPr="00AF4184" w:rsidRDefault="00AF4184" w:rsidP="00AF4184">
      <w:pPr>
        <w:spacing w:before="375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На заметку</w:t>
      </w:r>
    </w:p>
    <w:p w:rsidR="00AF4184" w:rsidRPr="00AF4184" w:rsidRDefault="00AF4184" w:rsidP="00AF4184">
      <w:pPr>
        <w:spacing w:before="375" w:after="150" w:line="315" w:lineRule="atLeast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AF41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Как изменить содержание сайта к 1 марта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 1 марта в подраздел «Основные сведения» нужно добавить адреса, по которым осуществляете образовательную деятельность. Сделать это надо даже для мест, адреса которых не записывают в реестре лицензий на образовательную деятельность (</w:t>
      </w:r>
      <w:hyperlink r:id="rId18" w:anchor="/document/99/578304879/XA00MEE2ND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ч. 4 ст. 91 Федерального закона от 29.12.2012 № 273-ФЗ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). Например, в которых </w:t>
      </w:r>
      <w:proofErr w:type="gram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организуете</w:t>
      </w:r>
      <w:proofErr w:type="gram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занятия при помощи сетевой формы, проводите практику. В подраздел «Образование» понадобится добавить рабочую программу воспитания и календарный план воспитательной работы в виде электронных документов. Разместить их необходимо вместе с методическими документами, которые разработала школа. Также в раздел нужно заносить информацию о численности детей, которые учатся по образовательным программам. Ранее нужно было вносить просто сведения о количестве учеников (</w:t>
      </w:r>
      <w:hyperlink r:id="rId19" w:anchor="/document/99/608934691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09.08.2021 № 1114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Кроме того, придется внедрить новые Правила от Правительства, по которым нужно размещать информацию на сайте школы (</w:t>
      </w:r>
      <w:hyperlink r:id="rId20" w:anchor="/document/99/726524671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 Правительства от 20.10.2021 № 1802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Они касаются формы, в которой публикуются ФГОС, сведения о численности учеников, языках образования, квалификации педагогов и питании школьников. Пока положения новых Правил расходятся с положениями </w:t>
      </w:r>
      <w:hyperlink r:id="rId21" w:anchor="/document/99/565780511/" w:history="1"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приказа </w:t>
        </w:r>
        <w:proofErr w:type="spellStart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Рособрнадзора</w:t>
        </w:r>
        <w:proofErr w:type="spellEnd"/>
        <w:r w:rsidRPr="00AF4184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 xml:space="preserve"> от 14.08.2020 № 831</w:t>
        </w:r>
      </w:hyperlink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Подробнее о противоречиях в документах и о том, как школам безопасно реализовать новые требования, читайте в февральском номере журнала.</w:t>
      </w:r>
    </w:p>
    <w:p w:rsidR="00AF4184" w:rsidRPr="00AF4184" w:rsidRDefault="00AF4184" w:rsidP="00AF4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br/>
      </w:r>
    </w:p>
    <w:p w:rsidR="00AF4184" w:rsidRPr="00AF4184" w:rsidRDefault="00AF4184" w:rsidP="00AF418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«Разделы и содержание сайта: контрольные точки, по которым пройдет </w:t>
      </w:r>
      <w:proofErr w:type="spellStart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</w:t>
      </w:r>
      <w:proofErr w:type="spellEnd"/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</w:t>
      </w: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AF4184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22" w:anchor="/document/189/940622//?of=copy-7f7e41408b" w:history="1">
        <w:r w:rsidRPr="00AF4184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https://vip.1obraz.ru/#/document/189/940622//?of=copy-7f7e41408b</w:t>
        </w:r>
      </w:hyperlink>
    </w:p>
    <w:p w:rsidR="00202BA5" w:rsidRDefault="00202BA5"/>
    <w:sectPr w:rsidR="0020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89"/>
    <w:rsid w:val="00202BA5"/>
    <w:rsid w:val="009E66BF"/>
    <w:rsid w:val="00AF4184"/>
    <w:rsid w:val="00D1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940627?utm_campaign=readalso&amp;amp;utm_medium=refer&amp;amp;utm_source=e.rukobr.ru&amp;amp;utm_content=readalso_940622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vip.1obraz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7191</Characters>
  <Application>Microsoft Office Word</Application>
  <DocSecurity>0</DocSecurity>
  <Lines>59</Lines>
  <Paragraphs>16</Paragraphs>
  <ScaleCrop>false</ScaleCrop>
  <Company>Microsoft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2022-01-18T12:27:00Z</dcterms:created>
  <dcterms:modified xsi:type="dcterms:W3CDTF">2022-01-18T12:28:00Z</dcterms:modified>
</cp:coreProperties>
</file>